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FF73" w14:textId="77777777" w:rsidR="00D61050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</w:pPr>
      <w:r w:rsidRPr="008F514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1 </w:t>
      </w:r>
    </w:p>
    <w:p w14:paraId="3E15EB0A" w14:textId="3D53C452" w:rsidR="009D7B4A" w:rsidRPr="008F514F" w:rsidRDefault="009D7B4A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t-PT"/>
        </w:rPr>
      </w:pPr>
      <w:r w:rsidRPr="008F514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CARTA DE COMPROMISSO DAS INSTITUIÇÕES COM A PROTEÇÃO DE CRIANÇAS JOVENS E PESSOAS VULNERÁVEIS</w:t>
      </w:r>
      <w:r w:rsidRPr="008F514F">
        <w:rPr>
          <w:rFonts w:asciiTheme="minorHAnsi" w:eastAsia="Times" w:hAnsiTheme="minorHAnsi" w:cstheme="minorHAnsi"/>
          <w:color w:val="000000"/>
          <w:sz w:val="24"/>
          <w:szCs w:val="24"/>
          <w:vertAlign w:val="superscript"/>
          <w:lang w:eastAsia="pt-PT"/>
        </w:rPr>
        <w:footnoteReference w:id="1"/>
      </w:r>
    </w:p>
    <w:p w14:paraId="69E6BED7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</w:p>
    <w:p w14:paraId="543420A3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8F514F">
        <w:rPr>
          <w:rFonts w:asciiTheme="minorHAnsi" w:hAnsiTheme="minorHAnsi" w:cstheme="minorHAnsi"/>
          <w:color w:val="000000"/>
          <w:sz w:val="24"/>
        </w:rPr>
        <w:t>Cáritas Portuguesa</w:t>
      </w:r>
    </w:p>
    <w:p w14:paraId="6ED4E195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8F514F">
        <w:rPr>
          <w:rFonts w:asciiTheme="minorHAnsi" w:hAnsiTheme="minorHAnsi" w:cstheme="minorHAnsi"/>
          <w:color w:val="000000"/>
          <w:sz w:val="24"/>
        </w:rPr>
        <w:t>Praça Pasteur nº 11 2º E</w:t>
      </w:r>
    </w:p>
    <w:p w14:paraId="40F11AEC" w14:textId="35411E50" w:rsidR="009D7B4A" w:rsidRPr="008F514F" w:rsidRDefault="009D7B4A" w:rsidP="000D1091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8F514F">
        <w:rPr>
          <w:rFonts w:asciiTheme="minorHAnsi" w:hAnsiTheme="minorHAnsi" w:cstheme="minorHAnsi"/>
          <w:color w:val="000000"/>
          <w:sz w:val="24"/>
        </w:rPr>
        <w:t>1000-238 Lisboa</w:t>
      </w:r>
      <w:r w:rsidR="000D1091">
        <w:rPr>
          <w:rFonts w:asciiTheme="minorHAnsi" w:hAnsiTheme="minorHAnsi" w:cstheme="minorHAnsi"/>
          <w:color w:val="000000"/>
          <w:sz w:val="24"/>
        </w:rPr>
        <w:tab/>
      </w:r>
      <w:r w:rsidR="000D1091">
        <w:rPr>
          <w:rFonts w:asciiTheme="minorHAnsi" w:hAnsiTheme="minorHAnsi" w:cstheme="minorHAnsi"/>
          <w:color w:val="000000"/>
          <w:sz w:val="24"/>
        </w:rPr>
        <w:tab/>
      </w:r>
      <w:r w:rsidR="000D1091">
        <w:rPr>
          <w:rFonts w:asciiTheme="minorHAnsi" w:hAnsiTheme="minorHAnsi" w:cstheme="minorHAnsi"/>
          <w:color w:val="000000"/>
          <w:sz w:val="24"/>
        </w:rPr>
        <w:tab/>
      </w:r>
      <w:r w:rsidR="000D1091">
        <w:rPr>
          <w:rFonts w:asciiTheme="minorHAnsi" w:hAnsiTheme="minorHAnsi" w:cstheme="minorHAnsi"/>
          <w:color w:val="000000"/>
          <w:sz w:val="24"/>
        </w:rPr>
        <w:tab/>
      </w:r>
      <w:r w:rsidR="000D1091">
        <w:rPr>
          <w:rFonts w:asciiTheme="minorHAnsi" w:hAnsiTheme="minorHAnsi" w:cstheme="minorHAnsi"/>
          <w:color w:val="000000"/>
          <w:sz w:val="24"/>
        </w:rPr>
        <w:tab/>
      </w:r>
      <w:r w:rsidRPr="008F514F">
        <w:rPr>
          <w:rFonts w:asciiTheme="minorHAnsi" w:hAnsiTheme="minorHAnsi" w:cstheme="minorHAnsi"/>
          <w:color w:val="000000"/>
          <w:sz w:val="24"/>
        </w:rPr>
        <w:t>Nome e morada do destinatário</w:t>
      </w:r>
      <w:r w:rsidRPr="008F514F">
        <w:rPr>
          <w:rFonts w:asciiTheme="minorHAnsi" w:hAnsiTheme="minorHAnsi" w:cstheme="minorHAnsi"/>
          <w:color w:val="000000"/>
          <w:sz w:val="24"/>
          <w:vertAlign w:val="superscript"/>
        </w:rPr>
        <w:footnoteReference w:id="2"/>
      </w:r>
    </w:p>
    <w:p w14:paraId="5A9BFEA4" w14:textId="2D84CFF7" w:rsidR="000D1091" w:rsidRPr="000D1091" w:rsidRDefault="009D7B4A" w:rsidP="000D1091">
      <w:pPr>
        <w:spacing w:after="0" w:line="240" w:lineRule="auto"/>
        <w:ind w:left="4248" w:firstLine="708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  <w:r w:rsidRPr="008F514F">
        <w:rPr>
          <w:rFonts w:asciiTheme="minorHAnsi" w:hAnsiTheme="minorHAnsi" w:cstheme="minorHAnsi"/>
          <w:color w:val="000000"/>
          <w:sz w:val="24"/>
        </w:rPr>
        <w:t>Localidade e data</w:t>
      </w:r>
    </w:p>
    <w:p w14:paraId="1DA154E9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8F514F">
        <w:rPr>
          <w:rFonts w:asciiTheme="minorHAnsi" w:hAnsiTheme="minorHAnsi" w:cstheme="minorHAnsi"/>
          <w:color w:val="000000"/>
          <w:sz w:val="24"/>
        </w:rPr>
        <w:t xml:space="preserve">Exmos./as. Senhores/as, </w:t>
      </w:r>
    </w:p>
    <w:p w14:paraId="51433E71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highlight w:val="yellow"/>
          <w:lang w:eastAsia="pt-PT"/>
        </w:rPr>
      </w:pPr>
    </w:p>
    <w:p w14:paraId="1BBF600D" w14:textId="15BA1310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</w:pPr>
      <w:r w:rsidRPr="008F514F">
        <w:rPr>
          <w:rFonts w:asciiTheme="minorHAnsi" w:hAnsiTheme="minorHAnsi" w:cstheme="minorHAnsi"/>
          <w:color w:val="000000"/>
          <w:sz w:val="24"/>
          <w:highlight w:val="yellow"/>
        </w:rPr>
        <w:t xml:space="preserve">A </w:t>
      </w:r>
      <w:r w:rsidRPr="008F514F">
        <w:rPr>
          <w:rFonts w:asciiTheme="minorHAnsi" w:eastAsia="Times" w:hAnsiTheme="minorHAnsi" w:cstheme="minorHAnsi"/>
          <w:color w:val="000000"/>
          <w:sz w:val="24"/>
          <w:szCs w:val="24"/>
          <w:highlight w:val="yellow"/>
          <w:lang w:eastAsia="pt-PT"/>
        </w:rPr>
        <w:t xml:space="preserve">Cáritas Portuguesa </w:t>
      </w:r>
      <w:r w:rsidR="00D61050" w:rsidRPr="00D61050">
        <w:rPr>
          <w:rFonts w:asciiTheme="minorHAnsi" w:hAnsiTheme="minorHAnsi" w:cstheme="minorHAnsi"/>
          <w:color w:val="000000"/>
          <w:sz w:val="24"/>
        </w:rPr>
        <w:t>vem desta forma afirmar o seu compro</w:t>
      </w:r>
      <w:r w:rsidR="00D61050">
        <w:rPr>
          <w:rFonts w:asciiTheme="minorHAnsi" w:hAnsiTheme="minorHAnsi" w:cstheme="minorHAnsi"/>
          <w:color w:val="000000"/>
          <w:sz w:val="24"/>
        </w:rPr>
        <w:t xml:space="preserve">misso </w:t>
      </w:r>
      <w:r w:rsidRPr="008F514F">
        <w:rPr>
          <w:rFonts w:asciiTheme="minorHAnsi" w:hAnsiTheme="minorHAnsi" w:cstheme="minorHAnsi"/>
          <w:color w:val="000000"/>
          <w:sz w:val="24"/>
        </w:rPr>
        <w:t>com a Proteção de Crianças Jovens e Pessoas Vulneráveis e apresentar o seu plano de implementação para os próximos dois anos.</w:t>
      </w:r>
    </w:p>
    <w:p w14:paraId="51608ADA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</w:p>
    <w:p w14:paraId="7FBBA47C" w14:textId="2788EC48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  <w:r w:rsidRPr="008F514F"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  <w:t xml:space="preserve">A </w:t>
      </w:r>
      <w:r w:rsidRPr="008F514F">
        <w:rPr>
          <w:rFonts w:asciiTheme="minorHAnsi" w:hAnsiTheme="minorHAnsi" w:cstheme="minorHAnsi"/>
          <w:color w:val="000000"/>
          <w:sz w:val="24"/>
          <w:szCs w:val="24"/>
          <w:highlight w:val="yellow"/>
          <w:lang w:eastAsia="pt-PT"/>
        </w:rPr>
        <w:t>Cáritas Portuguesa</w:t>
      </w:r>
      <w:r w:rsidR="002559A3">
        <w:rPr>
          <w:rFonts w:asciiTheme="minorHAnsi" w:hAnsiTheme="minorHAnsi" w:cstheme="minorHAnsi"/>
          <w:color w:val="000000"/>
          <w:sz w:val="24"/>
          <w:szCs w:val="24"/>
          <w:lang w:eastAsia="pt-PT"/>
        </w:rPr>
        <w:t xml:space="preserve"> </w:t>
      </w:r>
      <w:r w:rsidRPr="008F514F"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  <w:t xml:space="preserve">reconhece o direito das crianças, jovens e pessoas vulneráveis à proteção, independentemente do seu género, raça, religião e cultura. </w:t>
      </w:r>
    </w:p>
    <w:p w14:paraId="5CA21A56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</w:p>
    <w:p w14:paraId="51D947A8" w14:textId="7DC2717E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  <w:r w:rsidRPr="008F514F"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  <w:t xml:space="preserve">A </w:t>
      </w:r>
      <w:r w:rsidRPr="008F514F">
        <w:rPr>
          <w:rFonts w:asciiTheme="minorHAnsi" w:hAnsiTheme="minorHAnsi" w:cstheme="minorHAnsi"/>
          <w:color w:val="000000"/>
          <w:sz w:val="24"/>
          <w:szCs w:val="24"/>
          <w:highlight w:val="yellow"/>
          <w:lang w:eastAsia="pt-PT"/>
        </w:rPr>
        <w:t>Cáritas Portuguesa</w:t>
      </w:r>
      <w:r w:rsidR="002559A3">
        <w:rPr>
          <w:rFonts w:asciiTheme="minorHAnsi" w:hAnsiTheme="minorHAnsi" w:cstheme="minorHAnsi"/>
          <w:color w:val="000000"/>
          <w:sz w:val="24"/>
          <w:szCs w:val="24"/>
          <w:lang w:eastAsia="pt-PT"/>
        </w:rPr>
        <w:t xml:space="preserve"> </w:t>
      </w:r>
      <w:r w:rsidRPr="008F514F"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  <w:t>reconhece que o trabalho com crianças, jovens e pessoas vulneráveis é suscetível de criar situações de potencial abuso e exploração por parte de quem com eles trabalha.</w:t>
      </w:r>
    </w:p>
    <w:p w14:paraId="179EDFE2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</w:p>
    <w:p w14:paraId="44FFB180" w14:textId="0553DFEE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  <w:r w:rsidRPr="008F514F"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  <w:t xml:space="preserve">A </w:t>
      </w:r>
      <w:r w:rsidRPr="008F514F">
        <w:rPr>
          <w:rFonts w:asciiTheme="minorHAnsi" w:hAnsiTheme="minorHAnsi" w:cstheme="minorHAnsi"/>
          <w:color w:val="000000"/>
          <w:sz w:val="24"/>
          <w:szCs w:val="24"/>
          <w:highlight w:val="yellow"/>
          <w:lang w:eastAsia="pt-PT"/>
        </w:rPr>
        <w:t>Cáritas Portuguesa</w:t>
      </w:r>
      <w:r w:rsidR="002559A3">
        <w:rPr>
          <w:rFonts w:asciiTheme="minorHAnsi" w:hAnsiTheme="minorHAnsi" w:cstheme="minorHAnsi"/>
          <w:color w:val="000000"/>
          <w:sz w:val="24"/>
          <w:szCs w:val="24"/>
          <w:lang w:eastAsia="pt-PT"/>
        </w:rPr>
        <w:t xml:space="preserve"> </w:t>
      </w:r>
      <w:r w:rsidRPr="008F514F"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  <w:t>reconhece as necessidades específicas de crianças, jovens e pessoas vulneráveis e compromete-se a implementar um sistema interno de proteção que promova os seus valores fundamentais e impeça o abuso e a exploração. Neste sentido, compromete-se a elaborar um plano de implementação, específico para esta instituição.</w:t>
      </w:r>
    </w:p>
    <w:p w14:paraId="20495185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</w:p>
    <w:p w14:paraId="3A4BB0C2" w14:textId="33B4B1F2" w:rsidR="009D7B4A" w:rsidRPr="008F514F" w:rsidRDefault="00D61050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  <w:r w:rsidRPr="00D61050"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  <w:t>O prazo de implementação desse plano será definido no mesmo, não podendo, porém, em qualquer circunstância, exceder 24 meses após a assinatura deste Compromisso.</w:t>
      </w:r>
    </w:p>
    <w:p w14:paraId="52E4366B" w14:textId="77777777" w:rsidR="000D1091" w:rsidRDefault="000D1091" w:rsidP="00D61050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</w:p>
    <w:p w14:paraId="168ED1B7" w14:textId="361B5DA4" w:rsidR="00D61050" w:rsidRDefault="009D7B4A" w:rsidP="00D61050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  <w:r w:rsidRPr="008F514F"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  <w:t xml:space="preserve">É responsabilidade exclusiva da </w:t>
      </w:r>
      <w:r w:rsidRPr="008F514F">
        <w:rPr>
          <w:rFonts w:asciiTheme="minorHAnsi" w:hAnsiTheme="minorHAnsi" w:cstheme="minorHAnsi"/>
          <w:color w:val="000000"/>
          <w:sz w:val="24"/>
          <w:szCs w:val="24"/>
          <w:highlight w:val="yellow"/>
          <w:lang w:eastAsia="pt-PT"/>
        </w:rPr>
        <w:t>Cáritas Portuguesa</w:t>
      </w:r>
      <w:r w:rsidR="002559A3">
        <w:rPr>
          <w:rFonts w:asciiTheme="minorHAnsi" w:hAnsiTheme="minorHAnsi" w:cstheme="minorHAnsi"/>
          <w:color w:val="000000"/>
          <w:sz w:val="24"/>
          <w:szCs w:val="24"/>
          <w:lang w:eastAsia="pt-PT"/>
        </w:rPr>
        <w:t xml:space="preserve"> </w:t>
      </w:r>
      <w:r w:rsidRPr="008F514F"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  <w:t xml:space="preserve">desenvolver as medidas propostas, e facultar a respetiva documentação de suporte, às instituições envolvidas no processo de proteção. </w:t>
      </w:r>
    </w:p>
    <w:p w14:paraId="64CD434A" w14:textId="77777777" w:rsidR="000D1091" w:rsidRDefault="000D1091" w:rsidP="005F7AD4">
      <w:pPr>
        <w:rPr>
          <w:rFonts w:asciiTheme="minorHAnsi" w:eastAsia="Times" w:hAnsiTheme="minorHAnsi" w:cstheme="minorHAnsi"/>
          <w:color w:val="000000"/>
          <w:lang w:eastAsia="pt-PT"/>
        </w:rPr>
      </w:pPr>
    </w:p>
    <w:p w14:paraId="47AE8652" w14:textId="1E34A5E7" w:rsidR="005F7AD4" w:rsidRDefault="00D61050" w:rsidP="005F7AD4">
      <w:pPr>
        <w:rPr>
          <w:rFonts w:cs="Calibri"/>
          <w:b/>
          <w:color w:val="000000"/>
          <w:sz w:val="24"/>
          <w:szCs w:val="24"/>
        </w:rPr>
      </w:pPr>
      <w:r w:rsidRPr="00D61050">
        <w:rPr>
          <w:rFonts w:cs="Calibri"/>
          <w:b/>
          <w:color w:val="000000"/>
          <w:sz w:val="24"/>
          <w:szCs w:val="24"/>
        </w:rPr>
        <w:lastRenderedPageBreak/>
        <w:t>PLANO COM QUE NOS COMPROMETEMOS</w:t>
      </w:r>
    </w:p>
    <w:p w14:paraId="7BF11B4B" w14:textId="77777777" w:rsidR="00D61050" w:rsidRPr="00D47C24" w:rsidRDefault="00D61050" w:rsidP="005F7AD4">
      <w:pPr>
        <w:rPr>
          <w:rFonts w:cs="Calibri"/>
          <w:b/>
          <w:color w:val="000000"/>
          <w:sz w:val="24"/>
          <w:szCs w:val="24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72"/>
        <w:gridCol w:w="3485"/>
        <w:gridCol w:w="3989"/>
        <w:gridCol w:w="1841"/>
      </w:tblGrid>
      <w:tr w:rsidR="005F7AD4" w:rsidRPr="00D47C24" w14:paraId="06711A9E" w14:textId="77777777" w:rsidTr="00EF46DC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C5DE" w14:textId="77777777" w:rsidR="005F7AD4" w:rsidRPr="00D47C24" w:rsidRDefault="005F7AD4" w:rsidP="003D6D52">
            <w:pPr>
              <w:jc w:val="center"/>
              <w:rPr>
                <w:rFonts w:cs="Calibri"/>
                <w:b/>
                <w:color w:val="000000"/>
              </w:rPr>
            </w:pPr>
            <w:r w:rsidRPr="00D47C24">
              <w:rPr>
                <w:rFonts w:cs="Calibri"/>
                <w:b/>
                <w:color w:val="000000"/>
              </w:rPr>
              <w:t>Fases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9377" w14:textId="77777777" w:rsidR="005F7AD4" w:rsidRPr="00D47C24" w:rsidRDefault="005F7AD4" w:rsidP="003D6D52">
            <w:pPr>
              <w:jc w:val="center"/>
              <w:rPr>
                <w:rFonts w:cs="Calibri"/>
                <w:b/>
                <w:color w:val="000000"/>
              </w:rPr>
            </w:pPr>
            <w:r w:rsidRPr="00D47C24">
              <w:rPr>
                <w:rFonts w:cs="Calibri"/>
                <w:b/>
                <w:color w:val="000000"/>
              </w:rPr>
              <w:t>Descrição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1072" w14:textId="77777777" w:rsidR="005F7AD4" w:rsidRPr="00D47C24" w:rsidRDefault="005F7AD4" w:rsidP="003D6D52">
            <w:pPr>
              <w:jc w:val="center"/>
              <w:rPr>
                <w:rFonts w:cs="Calibri"/>
                <w:b/>
                <w:color w:val="000000"/>
              </w:rPr>
            </w:pPr>
            <w:r w:rsidRPr="00D47C24">
              <w:rPr>
                <w:rFonts w:cs="Calibri"/>
                <w:b/>
                <w:color w:val="000000"/>
              </w:rPr>
              <w:t>Modelos de instrumentos para apoio a cada uma das Fases</w:t>
            </w:r>
          </w:p>
          <w:p w14:paraId="62CBEBE9" w14:textId="77777777" w:rsidR="005F7AD4" w:rsidRPr="00D47C24" w:rsidRDefault="005F7AD4" w:rsidP="003D6D52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4262548" w14:textId="77777777" w:rsidR="005F7AD4" w:rsidRPr="00D47C24" w:rsidRDefault="005F7AD4" w:rsidP="003D6D52">
            <w:pPr>
              <w:jc w:val="center"/>
              <w:rPr>
                <w:rFonts w:cs="Calibri"/>
                <w:b/>
                <w:color w:val="000000"/>
              </w:rPr>
            </w:pPr>
            <w:r w:rsidRPr="00D47C24">
              <w:rPr>
                <w:rFonts w:cs="Calibri"/>
                <w:b/>
                <w:color w:val="000000"/>
              </w:rPr>
              <w:t>Data de implementação</w:t>
            </w:r>
          </w:p>
        </w:tc>
      </w:tr>
      <w:tr w:rsidR="005F7AD4" w:rsidRPr="00D47C24" w14:paraId="6666E4D7" w14:textId="77777777" w:rsidTr="00EF46DC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E29C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  <w:p w14:paraId="550051E3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  <w:p w14:paraId="08525BCB" w14:textId="77777777" w:rsidR="005F7AD4" w:rsidRPr="009C1C7F" w:rsidRDefault="005F7AD4" w:rsidP="003D6D52">
            <w:pPr>
              <w:rPr>
                <w:rFonts w:cs="Calibri"/>
                <w:b/>
                <w:color w:val="000000"/>
              </w:rPr>
            </w:pPr>
            <w:r w:rsidRPr="00D61050">
              <w:rPr>
                <w:rFonts w:cs="Calibri"/>
                <w:bCs/>
                <w:color w:val="000000"/>
              </w:rPr>
              <w:t>Fase 1</w:t>
            </w:r>
            <w:r w:rsidRPr="009C1C7F">
              <w:rPr>
                <w:rFonts w:cs="Calibri"/>
                <w:b/>
                <w:color w:val="000000"/>
              </w:rPr>
              <w:t xml:space="preserve"> Compromisso</w:t>
            </w:r>
          </w:p>
          <w:p w14:paraId="5A98248E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4311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Assinatura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pela Direção de uma carta de compromisso com Plano de Implementação incluso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90BB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1 - carta de compromisso/implementação</w:t>
            </w:r>
          </w:p>
          <w:p w14:paraId="1AC9408F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BE73A2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10C65F09" w14:textId="77777777" w:rsidTr="00EF46DC">
        <w:trPr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07E4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6C01" w14:textId="3F26A179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>2ª Etapa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Nomeação do Conselho de Proteção da </w:t>
            </w:r>
            <w:r w:rsidR="00D61050">
              <w:rPr>
                <w:rFonts w:cs="Calibri"/>
                <w:color w:val="000000"/>
                <w:sz w:val="20"/>
                <w:szCs w:val="20"/>
                <w:highlight w:val="yellow"/>
              </w:rPr>
              <w:t>Cáritas</w:t>
            </w:r>
            <w:r w:rsidR="00D6105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61050" w:rsidRPr="002645B8">
              <w:rPr>
                <w:rFonts w:cs="Calibri"/>
                <w:color w:val="000000"/>
                <w:sz w:val="20"/>
                <w:szCs w:val="20"/>
                <w:highlight w:val="yellow"/>
              </w:rPr>
              <w:t>Portuguesa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225B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2 - ata de nomeação</w:t>
            </w:r>
          </w:p>
          <w:p w14:paraId="0C4FB52F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3 - regulamento do Conselho de Proteção</w:t>
            </w:r>
          </w:p>
          <w:p w14:paraId="68E6816C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FFFE29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0FF8D04F" w14:textId="77777777" w:rsidTr="00EF46DC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A4BA" w14:textId="77777777" w:rsidR="005F7AD4" w:rsidRDefault="005F7AD4" w:rsidP="003D6D52">
            <w:pPr>
              <w:rPr>
                <w:rFonts w:cs="Calibri"/>
                <w:color w:val="000000"/>
                <w:highlight w:val="yellow"/>
              </w:rPr>
            </w:pPr>
          </w:p>
          <w:p w14:paraId="09143FDA" w14:textId="77777777" w:rsidR="005F7AD4" w:rsidRPr="00D47C24" w:rsidRDefault="005F7AD4" w:rsidP="003D6D52">
            <w:pPr>
              <w:rPr>
                <w:rFonts w:cs="Calibri"/>
                <w:color w:val="000000"/>
                <w:highlight w:val="yellow"/>
              </w:rPr>
            </w:pPr>
          </w:p>
          <w:p w14:paraId="68E23E39" w14:textId="77777777" w:rsidR="005F7AD4" w:rsidRPr="00D47C24" w:rsidRDefault="005F7AD4" w:rsidP="003D6D52">
            <w:pPr>
              <w:rPr>
                <w:rFonts w:cs="Calibri"/>
                <w:color w:val="000000"/>
                <w:highlight w:val="yellow"/>
              </w:rPr>
            </w:pPr>
          </w:p>
          <w:p w14:paraId="4A79FB1B" w14:textId="77777777" w:rsidR="005F7AD4" w:rsidRPr="00D47C24" w:rsidRDefault="005F7AD4" w:rsidP="003D6D52">
            <w:pPr>
              <w:rPr>
                <w:rFonts w:cs="Calibri"/>
                <w:color w:val="000000"/>
                <w:highlight w:val="yellow"/>
              </w:rPr>
            </w:pPr>
          </w:p>
          <w:p w14:paraId="44A311F3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  <w:p w14:paraId="3EF47AA2" w14:textId="77777777" w:rsidR="005F7AD4" w:rsidRPr="00D61050" w:rsidRDefault="005F7AD4" w:rsidP="003D6D52">
            <w:pPr>
              <w:rPr>
                <w:rFonts w:cs="Calibri"/>
                <w:bCs/>
                <w:color w:val="000000"/>
              </w:rPr>
            </w:pPr>
            <w:r w:rsidRPr="00D61050">
              <w:rPr>
                <w:rFonts w:cs="Calibri"/>
                <w:bCs/>
                <w:color w:val="000000"/>
              </w:rPr>
              <w:t>Fase 2</w:t>
            </w:r>
          </w:p>
          <w:p w14:paraId="44116D25" w14:textId="77777777" w:rsidR="005F7AD4" w:rsidRPr="009C1C7F" w:rsidRDefault="005F7AD4" w:rsidP="003D6D52">
            <w:pPr>
              <w:rPr>
                <w:rFonts w:cs="Calibri"/>
                <w:b/>
                <w:color w:val="000000"/>
              </w:rPr>
            </w:pPr>
            <w:r w:rsidRPr="009C1C7F">
              <w:rPr>
                <w:rFonts w:cs="Calibri"/>
                <w:b/>
                <w:color w:val="000000"/>
              </w:rPr>
              <w:t>Prevenção</w:t>
            </w:r>
          </w:p>
          <w:p w14:paraId="6B950B8A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  <w:r w:rsidRPr="00D47C24">
              <w:rPr>
                <w:rFonts w:cs="Calibri"/>
                <w:color w:val="000000"/>
                <w:highlight w:val="yellow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AAF0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Preenchimento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do mapa de riscos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9221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4 - matriz de riscos</w:t>
            </w:r>
          </w:p>
          <w:p w14:paraId="13DCC6C5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C231AF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258E29D6" w14:textId="77777777" w:rsidTr="00EF46DC">
        <w:trPr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0FFC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139D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2ª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Elaboração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do documento de política de compromisso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1213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modelo 5 - política de compromisso </w:t>
            </w:r>
          </w:p>
          <w:p w14:paraId="6DF94AE7" w14:textId="71B3C3FC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modelo 6 </w:t>
            </w:r>
            <w:r w:rsidR="00D61050">
              <w:rPr>
                <w:rFonts w:cs="Calibri"/>
                <w:color w:val="000000"/>
                <w:sz w:val="20"/>
                <w:szCs w:val="20"/>
              </w:rPr>
              <w:t>–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C24">
              <w:rPr>
                <w:rFonts w:cs="Calibri"/>
                <w:color w:val="000000"/>
                <w:sz w:val="20"/>
                <w:szCs w:val="20"/>
              </w:rPr>
              <w:t>doc</w:t>
            </w:r>
            <w:proofErr w:type="spellEnd"/>
            <w:r w:rsidR="00D61050">
              <w:rPr>
                <w:rFonts w:cs="Calibri"/>
                <w:color w:val="000000"/>
                <w:sz w:val="20"/>
                <w:szCs w:val="20"/>
              </w:rPr>
              <w:t>º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de planeamento anual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BB7542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2B626AB1" w14:textId="77777777" w:rsidTr="00EF46DC">
        <w:trPr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CDCF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5A96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3ª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Construção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e implementação do manual de proteção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04E9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modelo 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- manual de proteção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701F03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6FDBF7A8" w14:textId="77777777" w:rsidTr="00EF46DC">
        <w:trPr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CF68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B115" w14:textId="7C071331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4ª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Compromisso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dos Recursos Humanos da </w:t>
            </w:r>
            <w:r w:rsidR="00D61050">
              <w:rPr>
                <w:rFonts w:cs="Calibri"/>
                <w:color w:val="000000"/>
                <w:sz w:val="20"/>
                <w:szCs w:val="20"/>
                <w:highlight w:val="yellow"/>
              </w:rPr>
              <w:t>Cáritas</w:t>
            </w:r>
            <w:r w:rsidR="00D6105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61050" w:rsidRPr="002645B8">
              <w:rPr>
                <w:rFonts w:cs="Calibri"/>
                <w:color w:val="000000"/>
                <w:sz w:val="20"/>
                <w:szCs w:val="20"/>
                <w:highlight w:val="yellow"/>
              </w:rPr>
              <w:t>Portuguesa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467A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modelo 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- código de conduta </w:t>
            </w:r>
          </w:p>
          <w:p w14:paraId="1A32739D" w14:textId="73F9F84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modelo 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61050">
              <w:rPr>
                <w:rFonts w:cs="Calibri"/>
                <w:color w:val="000000"/>
                <w:sz w:val="20"/>
                <w:szCs w:val="20"/>
              </w:rPr>
              <w:t>–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C24">
              <w:rPr>
                <w:rFonts w:cs="Calibri"/>
                <w:color w:val="000000"/>
                <w:sz w:val="20"/>
                <w:szCs w:val="20"/>
              </w:rPr>
              <w:t>doc</w:t>
            </w:r>
            <w:proofErr w:type="spellEnd"/>
            <w:r w:rsidR="00D61050">
              <w:rPr>
                <w:rFonts w:cs="Calibri"/>
                <w:color w:val="000000"/>
                <w:sz w:val="20"/>
                <w:szCs w:val="20"/>
              </w:rPr>
              <w:t>º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de reconhecimento pelos RH</w:t>
            </w:r>
          </w:p>
          <w:p w14:paraId="1C8A17D8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modelo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10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>- cláusula nos contratos de trabalho</w:t>
            </w:r>
          </w:p>
          <w:p w14:paraId="78C169B8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01B726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327A4E35" w14:textId="77777777" w:rsidTr="00EF46DC">
        <w:trPr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D37A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DB72" w14:textId="1B20A1C2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5ª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Formação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periódica dos  Recursos Humanos da </w:t>
            </w:r>
            <w:r w:rsidR="00D61050">
              <w:rPr>
                <w:rFonts w:cs="Calibri"/>
                <w:color w:val="000000"/>
                <w:sz w:val="20"/>
                <w:szCs w:val="20"/>
                <w:highlight w:val="yellow"/>
              </w:rPr>
              <w:t>Cáritas</w:t>
            </w:r>
            <w:r w:rsidR="00D6105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61050" w:rsidRPr="002645B8">
              <w:rPr>
                <w:rFonts w:cs="Calibri"/>
                <w:color w:val="000000"/>
                <w:sz w:val="20"/>
                <w:szCs w:val="20"/>
                <w:highlight w:val="yellow"/>
              </w:rPr>
              <w:t>Portuguesa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5C04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7- manual de proteção</w:t>
            </w:r>
          </w:p>
          <w:p w14:paraId="47A6B063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C9A2E0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6D4D8D26" w14:textId="77777777" w:rsidTr="00EF46DC">
        <w:trPr>
          <w:trHeight w:val="273"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1123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22F0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6ª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Assinatura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da  carta de princípios com parceiros e fornecedores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2603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1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- carta de compromisso de princípios</w:t>
            </w:r>
          </w:p>
          <w:p w14:paraId="0DC4E5E2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B3C9B2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56B28297" w14:textId="77777777" w:rsidTr="00EF46DC">
        <w:trPr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F07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EAB4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7ª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Comunicação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interna e externa da existência do sistema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C6D8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1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- desdobrável de comunicação</w:t>
            </w:r>
          </w:p>
          <w:p w14:paraId="15CB22F0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1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- cartaz de comunicação </w:t>
            </w:r>
          </w:p>
          <w:p w14:paraId="026287AA" w14:textId="319B6CD0" w:rsidR="00D61050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- documento de notificação à </w:t>
            </w:r>
            <w:r w:rsidR="00D61050">
              <w:rPr>
                <w:rFonts w:cs="Calibri"/>
                <w:color w:val="000000"/>
                <w:sz w:val="20"/>
                <w:szCs w:val="20"/>
                <w:highlight w:val="yellow"/>
              </w:rPr>
              <w:t>Cáritas</w:t>
            </w:r>
            <w:r w:rsidR="00D6105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D61050" w:rsidRPr="002645B8">
              <w:rPr>
                <w:rFonts w:cs="Calibri"/>
                <w:color w:val="000000"/>
                <w:sz w:val="20"/>
                <w:szCs w:val="20"/>
                <w:highlight w:val="yellow"/>
              </w:rPr>
              <w:t>Portuguesa</w:t>
            </w:r>
          </w:p>
          <w:p w14:paraId="2B2E56D3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C59A05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24400F80" w14:textId="77777777" w:rsidTr="00EF46DC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AD5B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  <w:p w14:paraId="142F2F03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  <w:p w14:paraId="712B4D58" w14:textId="77777777" w:rsidR="005F7AD4" w:rsidRPr="009C1C7F" w:rsidRDefault="005F7AD4" w:rsidP="003D6D52">
            <w:pPr>
              <w:rPr>
                <w:rFonts w:cs="Calibri"/>
                <w:b/>
                <w:color w:val="000000"/>
              </w:rPr>
            </w:pPr>
          </w:p>
          <w:p w14:paraId="25431F35" w14:textId="77777777" w:rsidR="005F7AD4" w:rsidRPr="00D61050" w:rsidRDefault="005F7AD4" w:rsidP="003D6D52">
            <w:pPr>
              <w:rPr>
                <w:rFonts w:cs="Calibri"/>
                <w:bCs/>
                <w:color w:val="000000"/>
              </w:rPr>
            </w:pPr>
            <w:r w:rsidRPr="00D61050">
              <w:rPr>
                <w:rFonts w:cs="Calibri"/>
                <w:bCs/>
                <w:color w:val="000000"/>
              </w:rPr>
              <w:t>Fase 3</w:t>
            </w:r>
          </w:p>
          <w:p w14:paraId="1B110002" w14:textId="77777777" w:rsidR="005F7AD4" w:rsidRPr="009C1C7F" w:rsidRDefault="005F7AD4" w:rsidP="003D6D52">
            <w:pPr>
              <w:rPr>
                <w:rFonts w:cs="Calibri"/>
                <w:b/>
                <w:color w:val="000000"/>
              </w:rPr>
            </w:pPr>
            <w:r w:rsidRPr="009C1C7F">
              <w:rPr>
                <w:rFonts w:cs="Calibri"/>
                <w:b/>
                <w:color w:val="000000"/>
              </w:rPr>
              <w:t>Atuação</w:t>
            </w:r>
          </w:p>
          <w:p w14:paraId="763A18B3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9246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>Organização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do sistema de receção e resposta às notificações/ ocorrências pelo Conselho de Proteção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5C07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15 - Resposta de receção à notificação</w:t>
            </w:r>
          </w:p>
          <w:p w14:paraId="46D12ECA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16 - doc. de registo da ocorrência</w:t>
            </w:r>
          </w:p>
          <w:p w14:paraId="61FCE8B4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7832C2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2BEBB81A" w14:textId="77777777" w:rsidTr="00EF46DC">
        <w:trPr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5EDE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3B6C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2ª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Implementação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do protocolo de atuação do Conselho de Proteção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70BC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7- manual de proteção</w:t>
            </w:r>
          </w:p>
          <w:p w14:paraId="31148F40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C85181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6DAF0156" w14:textId="77777777" w:rsidTr="00EF46DC">
        <w:trPr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934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3581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3ª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Apreciação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e eventual reencaminhamento das notificações/ ocorrências às entidades responsáveis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76BF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17 - doc. de conclusões de averiguação</w:t>
            </w:r>
          </w:p>
          <w:p w14:paraId="4E8B51E8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18 - doc. de comunicação às entidades</w:t>
            </w:r>
          </w:p>
          <w:p w14:paraId="51D206EC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607D2E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  <w:tr w:rsidR="005F7AD4" w:rsidRPr="00D47C24" w14:paraId="3090C861" w14:textId="77777777" w:rsidTr="00EF46DC">
        <w:trPr>
          <w:trHeight w:val="34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1FD9" w14:textId="77777777" w:rsidR="005F7AD4" w:rsidRPr="009C1C7F" w:rsidRDefault="005F7AD4" w:rsidP="003D6D52">
            <w:pPr>
              <w:rPr>
                <w:rFonts w:cs="Calibri"/>
                <w:b/>
                <w:color w:val="000000"/>
              </w:rPr>
            </w:pPr>
          </w:p>
          <w:p w14:paraId="5779CAE1" w14:textId="77777777" w:rsidR="005F7AD4" w:rsidRPr="00D61050" w:rsidRDefault="005F7AD4" w:rsidP="003D6D52">
            <w:pPr>
              <w:rPr>
                <w:rFonts w:cs="Calibri"/>
                <w:bCs/>
                <w:color w:val="000000"/>
              </w:rPr>
            </w:pPr>
            <w:r w:rsidRPr="00D61050">
              <w:rPr>
                <w:rFonts w:cs="Calibri"/>
                <w:bCs/>
                <w:color w:val="000000"/>
              </w:rPr>
              <w:t>Fase 4</w:t>
            </w:r>
          </w:p>
          <w:p w14:paraId="76690E19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  <w:r w:rsidRPr="009C1C7F">
              <w:rPr>
                <w:rFonts w:cs="Calibri"/>
                <w:b/>
                <w:color w:val="000000"/>
              </w:rPr>
              <w:t>Avaliação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D8A8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66DA7D5F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1ª </w:t>
            </w:r>
            <w:proofErr w:type="gramStart"/>
            <w:r w:rsidRPr="00D47C2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Etapa </w:t>
            </w:r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Avaliação</w:t>
            </w:r>
            <w:proofErr w:type="gramEnd"/>
            <w:r w:rsidRPr="00D47C24">
              <w:rPr>
                <w:rFonts w:cs="Calibri"/>
                <w:color w:val="000000"/>
                <w:sz w:val="20"/>
                <w:szCs w:val="20"/>
              </w:rPr>
              <w:t xml:space="preserve"> periódica do sistema de proteção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8545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  <w:r w:rsidRPr="00D47C24">
              <w:rPr>
                <w:rFonts w:cs="Calibri"/>
                <w:color w:val="000000"/>
                <w:sz w:val="20"/>
                <w:szCs w:val="20"/>
              </w:rPr>
              <w:t>modelo 4 - matriz de riscos</w:t>
            </w:r>
          </w:p>
          <w:p w14:paraId="4CED8726" w14:textId="77777777" w:rsidR="005F7AD4" w:rsidRPr="00D47C24" w:rsidRDefault="005F7AD4" w:rsidP="003D6D5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66A9E6" w14:textId="77777777" w:rsidR="005F7AD4" w:rsidRPr="00D47C24" w:rsidRDefault="005F7AD4" w:rsidP="003D6D52">
            <w:pPr>
              <w:rPr>
                <w:rFonts w:cs="Calibri"/>
                <w:color w:val="000000"/>
              </w:rPr>
            </w:pPr>
          </w:p>
        </w:tc>
      </w:tr>
    </w:tbl>
    <w:p w14:paraId="3D63F353" w14:textId="77777777" w:rsidR="005F7AD4" w:rsidRPr="00D47C24" w:rsidRDefault="005F7AD4" w:rsidP="005F7AD4">
      <w:pPr>
        <w:rPr>
          <w:rFonts w:cs="Calibri"/>
          <w:color w:val="000000"/>
        </w:rPr>
      </w:pPr>
    </w:p>
    <w:p w14:paraId="3E7A98EF" w14:textId="77777777" w:rsidR="005F7AD4" w:rsidRPr="00D47C24" w:rsidRDefault="005F7AD4" w:rsidP="005F7AD4">
      <w:pPr>
        <w:rPr>
          <w:rFonts w:cs="Calibri"/>
          <w:color w:val="000000"/>
        </w:rPr>
      </w:pPr>
    </w:p>
    <w:p w14:paraId="0049E43E" w14:textId="77777777" w:rsidR="005F7AD4" w:rsidRPr="00D47C24" w:rsidRDefault="005F7AD4" w:rsidP="005F7AD4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____________________________</w:t>
      </w:r>
    </w:p>
    <w:p w14:paraId="2DC5C2B7" w14:textId="77777777" w:rsidR="005F7AD4" w:rsidRPr="00D47C24" w:rsidRDefault="005F7AD4" w:rsidP="005F7AD4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____________________________</w:t>
      </w:r>
    </w:p>
    <w:p w14:paraId="16CBB60F" w14:textId="77777777" w:rsidR="005F7AD4" w:rsidRPr="00D47C24" w:rsidRDefault="005F7AD4" w:rsidP="005F7AD4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____________________________</w:t>
      </w:r>
    </w:p>
    <w:p w14:paraId="20141B91" w14:textId="77777777" w:rsidR="005F7AD4" w:rsidRPr="00D47C24" w:rsidRDefault="005F7AD4" w:rsidP="005F7AD4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____________________________</w:t>
      </w:r>
    </w:p>
    <w:p w14:paraId="3E725368" w14:textId="77777777" w:rsidR="005F7AD4" w:rsidRPr="00D47C24" w:rsidRDefault="005F7AD4" w:rsidP="005F7AD4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____________________________</w:t>
      </w:r>
    </w:p>
    <w:p w14:paraId="42F68C6E" w14:textId="77777777" w:rsidR="005F7AD4" w:rsidRPr="00D47C24" w:rsidRDefault="005F7AD4" w:rsidP="005F7AD4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Assinatura dos membros da Direção</w:t>
      </w:r>
      <w:r w:rsidRPr="00D47C24">
        <w:rPr>
          <w:rFonts w:cs="Calibri"/>
          <w:color w:val="000000"/>
        </w:rPr>
        <w:tab/>
      </w:r>
      <w:r w:rsidRPr="00D47C24">
        <w:rPr>
          <w:rFonts w:cs="Calibri"/>
          <w:color w:val="000000"/>
        </w:rPr>
        <w:tab/>
      </w:r>
      <w:r w:rsidRPr="00D47C24">
        <w:rPr>
          <w:rFonts w:cs="Calibri"/>
          <w:color w:val="000000"/>
        </w:rPr>
        <w:tab/>
      </w:r>
      <w:r w:rsidRPr="00D47C24">
        <w:rPr>
          <w:rFonts w:cs="Calibri"/>
          <w:color w:val="000000"/>
        </w:rPr>
        <w:tab/>
      </w:r>
      <w:r w:rsidRPr="00D47C24">
        <w:rPr>
          <w:rFonts w:cs="Calibri"/>
          <w:color w:val="000000"/>
        </w:rPr>
        <w:tab/>
        <w:t>Data</w:t>
      </w:r>
    </w:p>
    <w:p w14:paraId="07763507" w14:textId="77777777" w:rsidR="005F7AD4" w:rsidRPr="0095388B" w:rsidRDefault="005F7AD4" w:rsidP="009D7B4A">
      <w:pPr>
        <w:rPr>
          <w:rFonts w:cs="Calibri"/>
          <w:color w:val="000000"/>
          <w:u w:val="single" w:color="000000"/>
          <w:bdr w:val="nil"/>
          <w:lang w:eastAsia="gl-ES"/>
        </w:rPr>
      </w:pPr>
    </w:p>
    <w:sectPr w:rsidR="005F7AD4" w:rsidRPr="0095388B" w:rsidSect="00B31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644" w:right="1701" w:bottom="1985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C8DF" w14:textId="77777777" w:rsidR="002A4D09" w:rsidRDefault="002A4D09" w:rsidP="00E04016">
      <w:pPr>
        <w:spacing w:after="0" w:line="240" w:lineRule="auto"/>
      </w:pPr>
      <w:r>
        <w:separator/>
      </w:r>
    </w:p>
  </w:endnote>
  <w:endnote w:type="continuationSeparator" w:id="0">
    <w:p w14:paraId="155DA080" w14:textId="77777777" w:rsidR="002A4D09" w:rsidRDefault="002A4D09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0A28" w14:textId="77777777" w:rsidR="009C1C7F" w:rsidRDefault="009C1C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FFED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3DA1ACA3" wp14:editId="7E68CCB7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525">
      <w:fldChar w:fldCharType="begin"/>
    </w:r>
    <w:r w:rsidR="002C117B">
      <w:instrText xml:space="preserve"> PAGE   \* MERGEFORMAT </w:instrText>
    </w:r>
    <w:r w:rsidR="001E2525">
      <w:fldChar w:fldCharType="separate"/>
    </w:r>
    <w:r w:rsidR="009C1C7F">
      <w:rPr>
        <w:noProof/>
      </w:rPr>
      <w:t>2</w:t>
    </w:r>
    <w:r w:rsidR="001E2525">
      <w:rPr>
        <w:noProof/>
      </w:rPr>
      <w:fldChar w:fldCharType="end"/>
    </w:r>
  </w:p>
  <w:p w14:paraId="21990D01" w14:textId="77777777" w:rsidR="002C117B" w:rsidRDefault="002C11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150B" w14:textId="77777777" w:rsidR="009C1C7F" w:rsidRDefault="009C1C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D1F68" w14:textId="77777777" w:rsidR="002A4D09" w:rsidRDefault="002A4D09" w:rsidP="00E04016">
      <w:pPr>
        <w:spacing w:after="0" w:line="240" w:lineRule="auto"/>
      </w:pPr>
      <w:r>
        <w:separator/>
      </w:r>
    </w:p>
  </w:footnote>
  <w:footnote w:type="continuationSeparator" w:id="0">
    <w:p w14:paraId="4BC07BDD" w14:textId="77777777" w:rsidR="002A4D09" w:rsidRDefault="002A4D09" w:rsidP="00E04016">
      <w:pPr>
        <w:spacing w:after="0" w:line="240" w:lineRule="auto"/>
      </w:pPr>
      <w:r>
        <w:continuationSeparator/>
      </w:r>
    </w:p>
  </w:footnote>
  <w:footnote w:id="1">
    <w:p w14:paraId="4D0464D6" w14:textId="77777777" w:rsidR="009D7B4A" w:rsidRDefault="009D7B4A" w:rsidP="009D7B4A">
      <w:pPr>
        <w:pStyle w:val="Textodenotaderodap"/>
        <w:rPr>
          <w:sz w:val="16"/>
          <w:lang w:val="en-US"/>
        </w:rPr>
      </w:pPr>
      <w:r>
        <w:rPr>
          <w:rStyle w:val="Refdenotaderodap"/>
        </w:rPr>
        <w:footnoteRef/>
      </w:r>
      <w:proofErr w:type="spellStart"/>
      <w:r>
        <w:rPr>
          <w:sz w:val="16"/>
          <w:lang w:val="en-US"/>
        </w:rPr>
        <w:t>Documento</w:t>
      </w:r>
      <w:proofErr w:type="spellEnd"/>
      <w:r>
        <w:rPr>
          <w:sz w:val="16"/>
          <w:lang w:val="en-US"/>
        </w:rPr>
        <w:t xml:space="preserve"> </w:t>
      </w:r>
      <w:proofErr w:type="spellStart"/>
      <w:r>
        <w:rPr>
          <w:sz w:val="16"/>
          <w:lang w:val="en-US"/>
        </w:rPr>
        <w:t>baseado</w:t>
      </w:r>
      <w:proofErr w:type="spellEnd"/>
      <w:r>
        <w:rPr>
          <w:sz w:val="16"/>
          <w:lang w:val="en-US"/>
        </w:rPr>
        <w:t xml:space="preserve"> no </w:t>
      </w:r>
      <w:proofErr w:type="spellStart"/>
      <w:r>
        <w:rPr>
          <w:sz w:val="16"/>
          <w:lang w:val="en-US"/>
        </w:rPr>
        <w:t>documento</w:t>
      </w:r>
      <w:proofErr w:type="spellEnd"/>
      <w:r>
        <w:rPr>
          <w:sz w:val="16"/>
          <w:lang w:val="en-US"/>
        </w:rPr>
        <w:t xml:space="preserve"> da Porticus, Commitment and plan proposal, Program to </w:t>
      </w:r>
      <w:proofErr w:type="spellStart"/>
      <w:r>
        <w:rPr>
          <w:sz w:val="16"/>
          <w:lang w:val="en-US"/>
        </w:rPr>
        <w:t>Strenghten</w:t>
      </w:r>
      <w:proofErr w:type="spellEnd"/>
      <w:r>
        <w:rPr>
          <w:sz w:val="16"/>
          <w:lang w:val="en-US"/>
        </w:rPr>
        <w:t xml:space="preserve"> Boys and Girls, Adolescents and Vulnerable Persons Protection Policies in the Third Sector entities in Spain and Portugal</w:t>
      </w:r>
    </w:p>
  </w:footnote>
  <w:footnote w:id="2">
    <w:p w14:paraId="3C9D44E7" w14:textId="00EF3015" w:rsidR="009D7B4A" w:rsidRDefault="009D7B4A" w:rsidP="009D7B4A">
      <w:pPr>
        <w:pStyle w:val="Textodenotaderodap"/>
      </w:pPr>
      <w:r>
        <w:rPr>
          <w:rStyle w:val="Refdenotaderodap"/>
        </w:rPr>
        <w:footnoteRef/>
      </w:r>
      <w:r>
        <w:rPr>
          <w:sz w:val="16"/>
        </w:rPr>
        <w:t xml:space="preserve">Este documento deverá ser enviado </w:t>
      </w:r>
      <w:r w:rsidR="00D61050">
        <w:rPr>
          <w:sz w:val="16"/>
        </w:rPr>
        <w:t>à</w:t>
      </w:r>
      <w:r>
        <w:rPr>
          <w:sz w:val="16"/>
        </w:rPr>
        <w:t xml:space="preserve"> estrutura que </w:t>
      </w:r>
      <w:proofErr w:type="gramStart"/>
      <w:r>
        <w:rPr>
          <w:sz w:val="16"/>
        </w:rPr>
        <w:t>superintende s</w:t>
      </w:r>
      <w:proofErr w:type="gramEnd"/>
      <w:r>
        <w:rPr>
          <w:sz w:val="16"/>
        </w:rPr>
        <w:t xml:space="preserve"> sua atividade.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B638" w14:textId="77777777" w:rsidR="0032572E" w:rsidRDefault="002A4D09">
    <w:pPr>
      <w:pStyle w:val="Cabealho"/>
    </w:pPr>
    <w:r>
      <w:rPr>
        <w:noProof/>
        <w:lang w:eastAsia="pt-PT"/>
      </w:rPr>
      <w:pict w14:anchorId="6FA31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D59F" w14:textId="77777777" w:rsidR="0032572E" w:rsidRPr="00F53A45" w:rsidRDefault="00AB704A" w:rsidP="00B31843">
    <w:pPr>
      <w:pStyle w:val="Cabealho"/>
      <w:spacing w:before="1320"/>
      <w:ind w:left="170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5DF1208D" wp14:editId="067AB657">
          <wp:simplePos x="0" y="0"/>
          <wp:positionH relativeFrom="column">
            <wp:posOffset>1102995</wp:posOffset>
          </wp:positionH>
          <wp:positionV relativeFrom="paragraph">
            <wp:posOffset>-215900</wp:posOffset>
          </wp:positionV>
          <wp:extent cx="3167380" cy="104648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7380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D09">
      <w:rPr>
        <w:noProof/>
        <w:u w:val="single"/>
        <w:lang w:eastAsia="pt-PT"/>
      </w:rPr>
      <w:pict w14:anchorId="2CB1D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left:0;text-align:left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11B5" w14:textId="77777777" w:rsidR="0032572E" w:rsidRDefault="002A4D09">
    <w:pPr>
      <w:pStyle w:val="Cabealho"/>
    </w:pPr>
    <w:r>
      <w:rPr>
        <w:noProof/>
        <w:lang w:eastAsia="pt-PT"/>
      </w:rPr>
      <w:pict w14:anchorId="15829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40B65"/>
    <w:rsid w:val="000D1091"/>
    <w:rsid w:val="000E0B01"/>
    <w:rsid w:val="001E2525"/>
    <w:rsid w:val="001F2EA5"/>
    <w:rsid w:val="00206D65"/>
    <w:rsid w:val="00241AF5"/>
    <w:rsid w:val="002559A3"/>
    <w:rsid w:val="002A4D09"/>
    <w:rsid w:val="002C117B"/>
    <w:rsid w:val="00304FE8"/>
    <w:rsid w:val="0032572E"/>
    <w:rsid w:val="003D6877"/>
    <w:rsid w:val="003E3AD3"/>
    <w:rsid w:val="004365BF"/>
    <w:rsid w:val="005C1A35"/>
    <w:rsid w:val="005F7AD4"/>
    <w:rsid w:val="00683E2F"/>
    <w:rsid w:val="00764FE8"/>
    <w:rsid w:val="00784EB0"/>
    <w:rsid w:val="00786D17"/>
    <w:rsid w:val="00865A1B"/>
    <w:rsid w:val="008F514F"/>
    <w:rsid w:val="0091381C"/>
    <w:rsid w:val="00921F8A"/>
    <w:rsid w:val="0095388B"/>
    <w:rsid w:val="009C1C7F"/>
    <w:rsid w:val="009D7B4A"/>
    <w:rsid w:val="009F01CD"/>
    <w:rsid w:val="00AB704A"/>
    <w:rsid w:val="00AD0704"/>
    <w:rsid w:val="00B31843"/>
    <w:rsid w:val="00BD3C70"/>
    <w:rsid w:val="00CE533B"/>
    <w:rsid w:val="00D04D67"/>
    <w:rsid w:val="00D61050"/>
    <w:rsid w:val="00DD77F5"/>
    <w:rsid w:val="00E04016"/>
    <w:rsid w:val="00E05B78"/>
    <w:rsid w:val="00E0787A"/>
    <w:rsid w:val="00E47C13"/>
    <w:rsid w:val="00E55E04"/>
    <w:rsid w:val="00E64D2E"/>
    <w:rsid w:val="00EF46DC"/>
    <w:rsid w:val="00F34650"/>
    <w:rsid w:val="00F44FFA"/>
    <w:rsid w:val="00F5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CE51FE9"/>
  <w15:docId w15:val="{D16CF9DF-BA32-4223-875A-38E7646C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6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10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CA3B-BF85-4A20-AE09-7AE17FD0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4</cp:revision>
  <dcterms:created xsi:type="dcterms:W3CDTF">2020-07-28T22:00:00Z</dcterms:created>
  <dcterms:modified xsi:type="dcterms:W3CDTF">2020-08-03T10:52:00Z</dcterms:modified>
</cp:coreProperties>
</file>